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2D" w:rsidRDefault="00D93C2D" w:rsidP="00D93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004.7</w:t>
      </w:r>
    </w:p>
    <w:p w:rsidR="00D93C2D" w:rsidRDefault="00D93C2D" w:rsidP="00D93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C2D" w:rsidRDefault="00D93C2D" w:rsidP="00D93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УГРОЗА ИНФОРМАЦИОННОГО ПРОСТРАНСТВА ГЛОБАЛЬНОЙ СЕТИ ИНТЕРНЕТ</w:t>
      </w:r>
    </w:p>
    <w:p w:rsidR="00D93C2D" w:rsidRDefault="00D93C2D" w:rsidP="00D93C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ИВАНОВА</w:t>
      </w:r>
    </w:p>
    <w:p w:rsidR="00D93C2D" w:rsidRDefault="00D93C2D" w:rsidP="00D93C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Федеральное государственное бюджетное образовательное учреждение высшего образования «Московский технологический университет»</w:t>
      </w:r>
    </w:p>
    <w:p w:rsidR="00D93C2D" w:rsidRDefault="00D93C2D" w:rsidP="00D93C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119454, Москва, Россия</w:t>
      </w:r>
    </w:p>
    <w:p w:rsidR="00D93C2D" w:rsidRDefault="00D93C2D" w:rsidP="00D93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C2D" w:rsidRDefault="00D93C2D" w:rsidP="00D93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Интернет является глобальной средой,</w:t>
      </w:r>
      <w:r w:rsidR="0082248A">
        <w:rPr>
          <w:rFonts w:ascii="Times New Roman" w:hAnsi="Times New Roman" w:cs="Times New Roman"/>
          <w:sz w:val="24"/>
          <w:szCs w:val="24"/>
        </w:rPr>
        <w:t xml:space="preserve"> в которой нет границ. Глобальная сеть соединяет рынки потребления и граждан из разных стран мира. Благодаря глобальной сети стало легко получать любую информацию, связываться с разными людьми. Развитие информационной среды сформировало концепцию информационного общества </w:t>
      </w:r>
      <w:r w:rsidR="0082248A" w:rsidRPr="0082248A">
        <w:rPr>
          <w:rFonts w:ascii="Times New Roman" w:hAnsi="Times New Roman" w:cs="Times New Roman"/>
          <w:sz w:val="24"/>
          <w:szCs w:val="24"/>
        </w:rPr>
        <w:t>[1]</w:t>
      </w:r>
      <w:r w:rsidR="0082248A">
        <w:rPr>
          <w:rFonts w:ascii="Times New Roman" w:hAnsi="Times New Roman" w:cs="Times New Roman"/>
          <w:sz w:val="24"/>
          <w:szCs w:val="24"/>
        </w:rPr>
        <w:t>. Рост активности всех слоев населения на пространстве глобальной сети наряду с позитивными явлениями создают серьезные новые риски и угрозы информационной безопасности для общества и его отдельных слоев, в первую очередь для детей, подростков и молодежи. В современном мире предметом ожесточенного соперничества на данный момент является не только материальная база, но умелое управление информационными возможностями и ресурсами. Информационная среда это один из факторов современного общества, который активно влияет на состояние политической, экономической, оборонной и других составляющих безопасности государств.</w:t>
      </w:r>
    </w:p>
    <w:p w:rsidR="0082248A" w:rsidRDefault="0082248A" w:rsidP="00D93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информационным ресурсам в настоящее время относятся не только различные текстовые документы, но базы данных, различные изображения, аудио и видел материалы, различное программное обеспечение, веб-ресурсы и т.д. Возможности обмена информации все чаще стало использоваться для достижения геополитических, экстремистских, криминальных и иных противоправных целей в ущерб международной безопасности и стратегической стабильности </w:t>
      </w:r>
      <w:r w:rsidRPr="0082248A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48A" w:rsidRDefault="0082248A" w:rsidP="00D93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можно наблюдать картину, когда различные онлайн сервисы выходят на первый план по сравнению с общением людей в реальной жизни. </w:t>
      </w:r>
      <w:r w:rsidR="00927505">
        <w:rPr>
          <w:rFonts w:ascii="Times New Roman" w:hAnsi="Times New Roman" w:cs="Times New Roman"/>
          <w:sz w:val="24"/>
          <w:szCs w:val="24"/>
        </w:rPr>
        <w:t xml:space="preserve">Социальные сети охватывают на сегодня миллиарды пользователей. В социальных сетях пользователь может публиковать различную информацию в открытом доступе, объединяться с другими пользователями в группы на основе различных интересов. Можно сказать, что социальные сети это один из мощнейших механизмов, который используется различными организациями для пропаганды идеологии, вербовки новых сторонников в свои ряды, а также для планирования, координации и проведения преступных акций, целевого отбора, обучения и другой необходимой подготовки к проведению противоправной деятельности </w:t>
      </w:r>
      <w:r w:rsidR="00927505" w:rsidRPr="00927505">
        <w:rPr>
          <w:rFonts w:ascii="Times New Roman" w:hAnsi="Times New Roman" w:cs="Times New Roman"/>
          <w:sz w:val="24"/>
          <w:szCs w:val="24"/>
        </w:rPr>
        <w:t>[2]</w:t>
      </w:r>
      <w:r w:rsidR="00927505">
        <w:rPr>
          <w:rFonts w:ascii="Times New Roman" w:hAnsi="Times New Roman" w:cs="Times New Roman"/>
          <w:sz w:val="24"/>
          <w:szCs w:val="24"/>
        </w:rPr>
        <w:t>. Воздействие информационного поля способно «зомбировать» население.</w:t>
      </w:r>
    </w:p>
    <w:p w:rsidR="00927505" w:rsidRDefault="00927505" w:rsidP="00D93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противодействия деструктивному влиянию необходимо вести борьбу на различных направлениях, начиная от организационного уровня и заканчивая международным уровнем. Исследования в данной области должны проходить в связке выявления и противодействия угрозам. То есть нужно постоянно и систематически мониторить, анализировать угрозы информационной безопасности в глобальной сети Интернет. Деятельность федеральных органов исполнительной власти и решений, принимаемых ими в направлении противодействия в сети Интернет, является необходимой технологической составляющей деятельности в этой области. На международном уровне страны должны действовать сообща для снижения негативных последствий. Вместе с этим государство должно усилить правовую политику, изменить методологию правового понимания проблем и угроз информационного общества.</w:t>
      </w:r>
    </w:p>
    <w:p w:rsidR="00927505" w:rsidRDefault="00927505" w:rsidP="00D93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505" w:rsidRDefault="00EA64B4" w:rsidP="00EA6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используемых источников</w:t>
      </w:r>
    </w:p>
    <w:p w:rsidR="00EA64B4" w:rsidRDefault="00EA64B4" w:rsidP="00EA64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64B4" w:rsidRDefault="00EA64B4" w:rsidP="00EA6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Девляшова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Проблемы информационного общества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Опасности информационного</w:t>
      </w:r>
      <w:r w:rsidR="00D431F7">
        <w:rPr>
          <w:rFonts w:ascii="Times New Roman" w:hAnsi="Times New Roman" w:cs="Times New Roman"/>
          <w:sz w:val="24"/>
          <w:szCs w:val="24"/>
        </w:rPr>
        <w:t xml:space="preserve"> общества. Информационные войны. </w:t>
      </w:r>
      <w:r w:rsidRPr="00EA64B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EA64B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A64B4">
        <w:rPr>
          <w:rFonts w:ascii="Times New Roman" w:hAnsi="Times New Roman" w:cs="Times New Roman"/>
          <w:sz w:val="24"/>
          <w:szCs w:val="24"/>
        </w:rPr>
        <w:t xml:space="preserve">: </w:t>
      </w:r>
      <w:r w:rsidRPr="00EA64B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A64B4">
        <w:rPr>
          <w:rFonts w:ascii="Times New Roman" w:hAnsi="Times New Roman" w:cs="Times New Roman"/>
          <w:sz w:val="24"/>
          <w:szCs w:val="24"/>
        </w:rPr>
        <w:t>://</w:t>
      </w:r>
      <w:r w:rsidRPr="00EA64B4">
        <w:rPr>
          <w:rFonts w:ascii="Times New Roman" w:hAnsi="Times New Roman" w:cs="Times New Roman"/>
          <w:sz w:val="24"/>
          <w:szCs w:val="24"/>
          <w:lang w:val="en-US"/>
        </w:rPr>
        <w:t>fb</w:t>
      </w:r>
      <w:r w:rsidRPr="00EA64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64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64B4">
        <w:rPr>
          <w:rFonts w:ascii="Times New Roman" w:hAnsi="Times New Roman" w:cs="Times New Roman"/>
          <w:sz w:val="24"/>
          <w:szCs w:val="24"/>
        </w:rPr>
        <w:t>/</w:t>
      </w:r>
      <w:r w:rsidRPr="00EA64B4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EA64B4">
        <w:rPr>
          <w:rFonts w:ascii="Times New Roman" w:hAnsi="Times New Roman" w:cs="Times New Roman"/>
          <w:sz w:val="24"/>
          <w:szCs w:val="24"/>
        </w:rPr>
        <w:t>/327709/</w:t>
      </w:r>
      <w:proofErr w:type="spellStart"/>
      <w:r w:rsidRPr="00EA64B4">
        <w:rPr>
          <w:rFonts w:ascii="Times New Roman" w:hAnsi="Times New Roman" w:cs="Times New Roman"/>
          <w:sz w:val="24"/>
          <w:szCs w:val="24"/>
          <w:lang w:val="en-US"/>
        </w:rPr>
        <w:t>problemyi</w:t>
      </w:r>
      <w:proofErr w:type="spellEnd"/>
      <w:r w:rsidRPr="00EA64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64B4">
        <w:rPr>
          <w:rFonts w:ascii="Times New Roman" w:hAnsi="Times New Roman" w:cs="Times New Roman"/>
          <w:sz w:val="24"/>
          <w:szCs w:val="24"/>
          <w:lang w:val="en-US"/>
        </w:rPr>
        <w:t>informatsionnogo</w:t>
      </w:r>
      <w:proofErr w:type="spellEnd"/>
      <w:r w:rsidRPr="00EA64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64B4">
        <w:rPr>
          <w:rFonts w:ascii="Times New Roman" w:hAnsi="Times New Roman" w:cs="Times New Roman"/>
          <w:sz w:val="24"/>
          <w:szCs w:val="24"/>
          <w:lang w:val="en-US"/>
        </w:rPr>
        <w:t>obschestva</w:t>
      </w:r>
      <w:proofErr w:type="spellEnd"/>
      <w:r w:rsidRPr="00EA64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64B4">
        <w:rPr>
          <w:rFonts w:ascii="Times New Roman" w:hAnsi="Times New Roman" w:cs="Times New Roman"/>
          <w:sz w:val="24"/>
          <w:szCs w:val="24"/>
          <w:lang w:val="en-US"/>
        </w:rPr>
        <w:t>opasnosti</w:t>
      </w:r>
      <w:proofErr w:type="spellEnd"/>
      <w:r w:rsidRPr="00EA64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64B4">
        <w:rPr>
          <w:rFonts w:ascii="Times New Roman" w:hAnsi="Times New Roman" w:cs="Times New Roman"/>
          <w:sz w:val="24"/>
          <w:szCs w:val="24"/>
          <w:lang w:val="en-US"/>
        </w:rPr>
        <w:t>informatsionnogo</w:t>
      </w:r>
      <w:proofErr w:type="spellEnd"/>
      <w:r w:rsidRPr="00EA64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64B4">
        <w:rPr>
          <w:rFonts w:ascii="Times New Roman" w:hAnsi="Times New Roman" w:cs="Times New Roman"/>
          <w:sz w:val="24"/>
          <w:szCs w:val="24"/>
          <w:lang w:val="en-US"/>
        </w:rPr>
        <w:t>obschestva</w:t>
      </w:r>
      <w:proofErr w:type="spellEnd"/>
      <w:r w:rsidRPr="00EA64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64B4">
        <w:rPr>
          <w:rFonts w:ascii="Times New Roman" w:hAnsi="Times New Roman" w:cs="Times New Roman"/>
          <w:sz w:val="24"/>
          <w:szCs w:val="24"/>
          <w:lang w:val="en-US"/>
        </w:rPr>
        <w:t>informatsionnyie</w:t>
      </w:r>
      <w:proofErr w:type="spellEnd"/>
      <w:r w:rsidRPr="00EA64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64B4">
        <w:rPr>
          <w:rFonts w:ascii="Times New Roman" w:hAnsi="Times New Roman" w:cs="Times New Roman"/>
          <w:sz w:val="24"/>
          <w:szCs w:val="24"/>
          <w:lang w:val="en-US"/>
        </w:rPr>
        <w:t>voynyi</w:t>
      </w:r>
      <w:proofErr w:type="spellEnd"/>
      <w:r w:rsidRPr="00EA64B4">
        <w:rPr>
          <w:rFonts w:ascii="Times New Roman" w:hAnsi="Times New Roman" w:cs="Times New Roman"/>
          <w:sz w:val="24"/>
          <w:szCs w:val="24"/>
        </w:rPr>
        <w:t xml:space="preserve"> (дата обращения 03.04.2018)</w:t>
      </w:r>
    </w:p>
    <w:p w:rsidR="00EA64B4" w:rsidRPr="00EA64B4" w:rsidRDefault="00EA64B4" w:rsidP="00EA6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Казарин О.В., Охапкин В.П., Охапкина Е.П.,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Социально-правовые и технологические аспекты проблемы выявления деструктивных информационных воздействий в сети Интернет. </w:t>
      </w:r>
      <w:r w:rsidRPr="00EA64B4">
        <w:rPr>
          <w:rFonts w:ascii="Times New Roman" w:hAnsi="Times New Roman" w:cs="Times New Roman"/>
          <w:sz w:val="24"/>
          <w:szCs w:val="24"/>
        </w:rPr>
        <w:t>[Электронный ресурс]. URL: https://cyberleninka.ru/article/v/sotsialno-pravovye-i-tehnologicheskie-aspekty-problemy-vyyavleniya-destruktivnyh-informatsionnyh-vozdeystviy-v-seti-internet (дата обращения 03.04.2018)</w:t>
      </w:r>
    </w:p>
    <w:sectPr w:rsidR="00EA64B4" w:rsidRPr="00EA64B4" w:rsidSect="00D93C2D">
      <w:pgSz w:w="11906" w:h="16838"/>
      <w:pgMar w:top="1134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71"/>
    <w:rsid w:val="00271671"/>
    <w:rsid w:val="0082248A"/>
    <w:rsid w:val="00927505"/>
    <w:rsid w:val="00C77888"/>
    <w:rsid w:val="00CC4D64"/>
    <w:rsid w:val="00D431F7"/>
    <w:rsid w:val="00D93C2D"/>
    <w:rsid w:val="00E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2018-05-22T04:05:00Z</dcterms:created>
  <dcterms:modified xsi:type="dcterms:W3CDTF">2018-05-22T04:43:00Z</dcterms:modified>
</cp:coreProperties>
</file>